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2A30BF" w:rsidP="00B24D1C" w:rsidRDefault="00FA76F4" w14:paraId="55BC80B7" w14:textId="6864DCDE">
      <w:pPr>
        <w:pStyle w:val="berschrift1"/>
      </w:pPr>
      <w:r>
        <w:t xml:space="preserve">Einen </w:t>
      </w:r>
      <w:r w:rsidR="00D13A23">
        <w:t>(Audio-)</w:t>
      </w:r>
      <w:r>
        <w:t>Podcast erstellen</w:t>
      </w:r>
    </w:p>
    <w:p w:rsidRPr="00B24D1C" w:rsidR="00B24D1C" w:rsidP="00B24D1C" w:rsidRDefault="00B24D1C" w14:paraId="3BA2BEA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D1FA2" wp14:editId="2D338A21">
                <wp:simplePos x="0" y="0"/>
                <wp:positionH relativeFrom="column">
                  <wp:posOffset>2633980</wp:posOffset>
                </wp:positionH>
                <wp:positionV relativeFrom="paragraph">
                  <wp:posOffset>106045</wp:posOffset>
                </wp:positionV>
                <wp:extent cx="466725" cy="0"/>
                <wp:effectExtent l="38100" t="38100" r="66675" b="952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7DEF78A">
              <v:line id="Gerader Verbinder 5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79646 [3209]" strokeweight="2pt" from="207.4pt,8.35pt" to="244.15pt,8.35pt" w14:anchorId="721F9B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">
                <v:shadow on="t" color="black" opacity="24903f" offset="0,.55556mm" origin=",.5"/>
              </v:line>
            </w:pict>
          </mc:Fallback>
        </mc:AlternateContent>
      </w:r>
    </w:p>
    <w:p w:rsidR="00B24D1C" w:rsidP="00B24D1C" w:rsidRDefault="00697DC3" w14:paraId="762C9C68" w14:textId="62C252F9">
      <w:r w:rsidR="00697DC3">
        <w:rPr/>
        <w:t xml:space="preserve">Bei einem </w:t>
      </w:r>
      <w:r w:rsidR="00B94D38">
        <w:rPr/>
        <w:t xml:space="preserve">Podcast </w:t>
      </w:r>
      <w:r w:rsidR="00697DC3">
        <w:rPr/>
        <w:t>spricht entweder ein</w:t>
      </w:r>
      <w:r w:rsidR="00605E93">
        <w:rPr/>
        <w:t>e</w:t>
      </w:r>
      <w:r w:rsidR="00697DC3">
        <w:rPr/>
        <w:t xml:space="preserve"> Moderator</w:t>
      </w:r>
      <w:r w:rsidR="00605E93">
        <w:rPr/>
        <w:t>in</w:t>
      </w:r>
      <w:r w:rsidR="00697DC3">
        <w:rPr/>
        <w:t xml:space="preserve"> zu den Zuhörenden oder es wird ein Gespräch zwischen mindestens zwei Menschen aufgenommen. Beide Formate leben von der Spontaneität: plötzliche Einfälle, Gedanken, die sich aus dem Gespräch entwickeln, Humor</w:t>
      </w:r>
      <w:r w:rsidR="64296ACD">
        <w:rPr/>
        <w:t>,</w:t>
      </w:r>
      <w:r w:rsidR="48ED0183">
        <w:rPr/>
        <w:t xml:space="preserve"> </w:t>
      </w:r>
      <w:r w:rsidR="00697DC3">
        <w:rPr/>
        <w:t>all das hat seinen Platz i</w:t>
      </w:r>
      <w:r w:rsidR="00FC6069">
        <w:rPr/>
        <w:t>n einer Episode</w:t>
      </w:r>
      <w:r w:rsidR="00697DC3">
        <w:rPr/>
        <w:t xml:space="preserve">. Allerdings braucht euer Podcast auch ein klares </w:t>
      </w:r>
      <w:r w:rsidR="00FC6069">
        <w:rPr/>
        <w:t xml:space="preserve">inhaltliches </w:t>
      </w:r>
      <w:r w:rsidR="00697DC3">
        <w:rPr/>
        <w:t>Konzept, damit eure Zuhörenden euch bei aller Lebendigkeit</w:t>
      </w:r>
      <w:r w:rsidR="00FC6069">
        <w:rPr/>
        <w:t xml:space="preserve"> noch folgen können. </w:t>
      </w:r>
      <w:r w:rsidR="003B0302">
        <w:rPr/>
        <w:t>Deshalb ist es wichtig, sich vorher Gedanken zum In</w:t>
      </w:r>
      <w:r w:rsidR="00805C97">
        <w:rPr/>
        <w:t xml:space="preserve">halt und zum Aufbau der Podcast-Folge zu machen. </w:t>
      </w:r>
    </w:p>
    <w:p w:rsidR="006718D7" w:rsidP="00B24D1C" w:rsidRDefault="006718D7" w14:paraId="42DC7C16" w14:textId="354CAD49">
      <w:r>
        <w:t xml:space="preserve">Folgende </w:t>
      </w:r>
      <w:r w:rsidR="001A6F64">
        <w:t>Kriterien</w:t>
      </w:r>
      <w:r w:rsidR="001D3094">
        <w:t xml:space="preserve"> solltest du bei der Produktion deiner Podcast</w:t>
      </w:r>
      <w:r w:rsidR="001A6F64">
        <w:t xml:space="preserve">-Folge beachten: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Pr="000B0846" w:rsidR="003740AF" w:rsidTr="6263C418" w14:paraId="4B699876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D700D4" w14:paraId="764E389D" w14:textId="7A01D018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Inhaltliche Kompetenz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31DECCF5" w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846">
              <w:rPr>
                <w:rFonts w:ascii="Arial" w:hAnsi="Arial" w:cs="Arial"/>
                <w:color w:val="000000"/>
                <w:sz w:val="28"/>
                <w:szCs w:val="28"/>
              </w:rPr>
              <w:t>√</w:t>
            </w:r>
          </w:p>
        </w:tc>
      </w:tr>
      <w:tr w:rsidRPr="000B0846" w:rsidR="003740AF" w:rsidTr="6263C418" w14:paraId="733924AA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3740AF" w14:paraId="2D0ACF52" w14:textId="01598A1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de-DE"/>
              </w:rPr>
            </w:pPr>
            <w:r w:rsidRPr="000B0846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 xml:space="preserve">Ich habe </w:t>
            </w:r>
            <w:r w:rsidR="00C13A1B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>…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12C03836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Pr="000B0846" w:rsidR="003740AF" w:rsidTr="6263C418" w14:paraId="0BC31F47" w14:textId="77777777">
        <w:tc>
          <w:tcPr>
            <w:tcW w:w="7650" w:type="dxa"/>
            <w:shd w:val="clear" w:color="auto" w:fill="auto"/>
            <w:tcMar/>
          </w:tcPr>
          <w:p w:rsidRPr="000B0846" w:rsidR="003740AF" w:rsidP="6263C418" w:rsidRDefault="003740AF" w14:paraId="72407EAC" w14:textId="012AA8E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hAnsi="Calibri" w:eastAsia="Times New Roman" w:cs="Calibri" w:asciiTheme="minorAscii" w:hAnsiTheme="minorAscii" w:cstheme="minorAscii"/>
                <w:color w:val="000000"/>
                <w:lang w:eastAsia="de-DE"/>
              </w:rPr>
            </w:pPr>
            <w:r w:rsidRPr="6263C418" w:rsidR="003740A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ein Thema ausgewählt, das sich gut in einem Podcast besprec</w:t>
            </w:r>
            <w:r w:rsidRPr="6263C418" w:rsidR="4D1D420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h</w:t>
            </w:r>
            <w:r w:rsidRPr="6263C418" w:rsidR="003740A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en/diskutieren lässt.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2F48827F" w14:textId="7777777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5703E067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3740AF" w14:paraId="579391CD" w14:textId="6E14450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B0846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 xml:space="preserve">das Thema in </w:t>
            </w:r>
            <w:r w:rsidRPr="000B0846" w:rsidR="00760CD0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 xml:space="preserve">sinnvollen </w:t>
            </w:r>
            <w:r w:rsidRPr="000B0846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>Unterthemen aufgeteilt</w:t>
            </w:r>
            <w:r w:rsidRPr="000B0846" w:rsidR="00760CD0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>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534D495A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410EEA75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3740AF" w14:paraId="4AC4C009" w14:textId="168546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0B0846">
              <w:rPr>
                <w:rFonts w:asciiTheme="minorHAnsi" w:hAnsiTheme="minorHAnsi" w:cstheme="minorHAnsi"/>
                <w:bCs/>
                <w:color w:val="000000"/>
              </w:rPr>
              <w:t xml:space="preserve">zu allen Unterthemen </w:t>
            </w:r>
            <w:r w:rsidR="00E200D6">
              <w:rPr>
                <w:rFonts w:asciiTheme="minorHAnsi" w:hAnsiTheme="minorHAnsi" w:cstheme="minorHAnsi"/>
                <w:bCs/>
                <w:color w:val="000000"/>
              </w:rPr>
              <w:t xml:space="preserve">ausreichend </w:t>
            </w:r>
            <w:r w:rsidRPr="000B0846">
              <w:rPr>
                <w:rFonts w:asciiTheme="minorHAnsi" w:hAnsiTheme="minorHAnsi" w:cstheme="minorHAnsi"/>
                <w:bCs/>
                <w:color w:val="000000"/>
              </w:rPr>
              <w:t>Informationen recherchiert und die Quellen notiert</w:t>
            </w:r>
            <w:r w:rsidRPr="000B0846" w:rsidR="00760CD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7907F355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364AFC8E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760CD0" w14:paraId="7445579A" w14:textId="3A4FF80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B0846">
              <w:rPr>
                <w:rFonts w:eastAsia="Times New Roman" w:asciiTheme="minorHAnsi" w:hAnsiTheme="minorHAnsi" w:cstheme="minorHAnsi"/>
                <w:lang w:eastAsia="de-DE"/>
              </w:rPr>
              <w:t xml:space="preserve">die Informationen </w:t>
            </w:r>
            <w:r w:rsidRPr="000B0846" w:rsidR="00EC0DCE">
              <w:rPr>
                <w:rFonts w:eastAsia="Times New Roman" w:asciiTheme="minorHAnsi" w:hAnsiTheme="minorHAnsi" w:cstheme="minorHAnsi"/>
                <w:lang w:eastAsia="de-DE"/>
              </w:rPr>
              <w:t xml:space="preserve">z.B. </w:t>
            </w:r>
            <w:r w:rsidRPr="000B0846">
              <w:rPr>
                <w:rFonts w:eastAsia="Times New Roman" w:asciiTheme="minorHAnsi" w:hAnsiTheme="minorHAnsi" w:cstheme="minorHAnsi"/>
                <w:lang w:eastAsia="de-DE"/>
              </w:rPr>
              <w:t xml:space="preserve">als Fragen (eines Moderators) und Antworten (einer Expertin) in Stichpunkten formuliert.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233EABA1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080A8211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760CD0" w14:paraId="27762597" w14:textId="78EACDB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lang w:eastAsia="de-DE"/>
              </w:rPr>
            </w:pPr>
            <w:r w:rsidRPr="000B0846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 xml:space="preserve">die Fragen und Antworten dem Anfang, Hauptteil </w:t>
            </w:r>
            <w:r w:rsidR="00B05A92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 xml:space="preserve">und Ende </w:t>
            </w:r>
            <w:r w:rsidRPr="000B0846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>des Podcast zugeordnet.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0B0846" w14:paraId="7A8CD669" w14:textId="68DC7BED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61934001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EC0DCE" w14:paraId="162C8CD6" w14:textId="4A601E1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der Einleitung allgemeine Fragen zur Expertin, zum Thema und zur Bedeutung des Themas zugeordnet.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4623AC3B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0AA420AA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EC0DCE" w14:paraId="690B47C5" w14:textId="6F0309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dem Hauptteil vertiefende und evtl. auch kritische Fragen/Aussagen zum Thema zugeordnet.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70CD2F7F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="6263C418" w:rsidTr="6263C418" w14:paraId="7DD03C1C">
        <w:tc>
          <w:tcPr>
            <w:tcW w:w="7650" w:type="dxa"/>
            <w:shd w:val="clear" w:color="auto" w:fill="auto"/>
            <w:tcMar/>
          </w:tcPr>
          <w:p w:rsidR="513B83AF" w:rsidP="6263C418" w:rsidRDefault="513B83AF" w14:paraId="1BB4C843" w14:textId="7CA5F935">
            <w:pPr>
              <w:pStyle w:val="Standard"/>
              <w:spacing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6263C418" w:rsidR="513B83A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b</w:t>
            </w:r>
            <w:r w:rsidRPr="6263C418" w:rsidR="383395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ei kontroversen Themen im Hauptteil eine Diskussion zwischen den Sprechenden eingeplant.</w:t>
            </w:r>
          </w:p>
        </w:tc>
        <w:tc>
          <w:tcPr>
            <w:tcW w:w="1412" w:type="dxa"/>
            <w:shd w:val="clear" w:color="auto" w:fill="auto"/>
            <w:tcMar/>
          </w:tcPr>
          <w:p w:rsidR="1C296387" w:rsidP="6263C418" w:rsidRDefault="1C296387" w14:paraId="1CB44B06" w14:textId="02174CC0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6263C418" w:rsidR="1C296387">
              <w:rPr>
                <w:rFonts w:ascii="Wingdings" w:hAnsi="Wingdings" w:eastAsia="Wingdings" w:cs="Wingdings"/>
                <w:color w:val="000000" w:themeColor="text1" w:themeTint="FF" w:themeShade="FF"/>
                <w:sz w:val="40"/>
                <w:szCs w:val="40"/>
              </w:rPr>
              <w:t>r</w:t>
            </w:r>
          </w:p>
        </w:tc>
      </w:tr>
      <w:tr w:rsidR="6263C418" w:rsidTr="6263C418" w14:paraId="6F319F5E">
        <w:tc>
          <w:tcPr>
            <w:tcW w:w="7650" w:type="dxa"/>
            <w:shd w:val="clear" w:color="auto" w:fill="auto"/>
            <w:tcMar/>
          </w:tcPr>
          <w:p w:rsidR="3833955B" w:rsidP="6263C418" w:rsidRDefault="3833955B" w14:paraId="6C452F2F" w14:textId="544A31B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6263C418" w:rsidR="383395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die Sprechenden in dieser Diskussion eine eindeutige Position beziehen und Argumente dafür vorbringen lassen. </w:t>
            </w:r>
          </w:p>
        </w:tc>
        <w:tc>
          <w:tcPr>
            <w:tcW w:w="1412" w:type="dxa"/>
            <w:shd w:val="clear" w:color="auto" w:fill="auto"/>
            <w:tcMar/>
          </w:tcPr>
          <w:p w:rsidR="526DCE2D" w:rsidP="6263C418" w:rsidRDefault="526DCE2D" w14:paraId="76AA5EDB" w14:textId="4B80E84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6263C418" w:rsidR="526DCE2D">
              <w:rPr>
                <w:rFonts w:ascii="Wingdings" w:hAnsi="Wingdings" w:eastAsia="Wingdings" w:cs="Wingdings"/>
                <w:color w:val="000000" w:themeColor="text1" w:themeTint="FF" w:themeShade="FF"/>
                <w:sz w:val="40"/>
                <w:szCs w:val="40"/>
              </w:rPr>
              <w:t>r</w:t>
            </w:r>
          </w:p>
        </w:tc>
      </w:tr>
      <w:tr w:rsidR="6263C418" w:rsidTr="6263C418" w14:paraId="40B44DB1">
        <w:tc>
          <w:tcPr>
            <w:tcW w:w="7650" w:type="dxa"/>
            <w:shd w:val="clear" w:color="auto" w:fill="auto"/>
            <w:tcMar/>
          </w:tcPr>
          <w:p w:rsidR="18FD34E2" w:rsidP="6263C418" w:rsidRDefault="18FD34E2" w14:paraId="0803FF57" w14:textId="400E617E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6263C418" w:rsidR="18FD34E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</w:t>
            </w:r>
            <w:r w:rsidRPr="6263C418" w:rsidR="383395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ie Sprechenden Argumente formulieren lassen, die jeweils aus einer Behauptung, einer Begründung und einem passenden Beispiel bestehen. </w:t>
            </w:r>
          </w:p>
        </w:tc>
        <w:tc>
          <w:tcPr>
            <w:tcW w:w="1412" w:type="dxa"/>
            <w:shd w:val="clear" w:color="auto" w:fill="auto"/>
            <w:tcMar/>
          </w:tcPr>
          <w:p w:rsidR="6EADF2E0" w:rsidP="6263C418" w:rsidRDefault="6EADF2E0" w14:paraId="5BAE8523" w14:textId="2F2D053C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6263C418" w:rsidR="6EADF2E0">
              <w:rPr>
                <w:rFonts w:ascii="Wingdings" w:hAnsi="Wingdings" w:eastAsia="Wingdings" w:cs="Wingdings"/>
                <w:color w:val="000000" w:themeColor="text1" w:themeTint="FF" w:themeShade="FF"/>
                <w:sz w:val="40"/>
                <w:szCs w:val="40"/>
              </w:rPr>
              <w:t>r</w:t>
            </w:r>
          </w:p>
        </w:tc>
      </w:tr>
      <w:tr w:rsidR="6263C418" w:rsidTr="6263C418" w14:paraId="1698819A">
        <w:tc>
          <w:tcPr>
            <w:tcW w:w="7650" w:type="dxa"/>
            <w:shd w:val="clear" w:color="auto" w:fill="auto"/>
            <w:tcMar/>
          </w:tcPr>
          <w:p w:rsidR="1DC88F95" w:rsidP="6263C418" w:rsidRDefault="1DC88F95" w14:paraId="7BFD3FD6" w14:textId="4B09586B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6263C418" w:rsidR="1DC88F9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</w:t>
            </w:r>
            <w:r w:rsidRPr="6263C418" w:rsidR="3833955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ie Sprechenden hauptsächlich Fakten- und Autoritätsargumente formulieren lassen, weil diese auf wissenschaftlichen Erkenntnissen aufbauen und deshalb am überzeugendsten sind. </w:t>
            </w:r>
          </w:p>
        </w:tc>
        <w:tc>
          <w:tcPr>
            <w:tcW w:w="1412" w:type="dxa"/>
            <w:shd w:val="clear" w:color="auto" w:fill="auto"/>
            <w:tcMar/>
          </w:tcPr>
          <w:p w:rsidR="45F32F6B" w:rsidP="6263C418" w:rsidRDefault="45F32F6B" w14:paraId="1D47C95F" w14:textId="0E873E9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6263C418" w:rsidR="45F32F6B">
              <w:rPr>
                <w:rFonts w:ascii="Wingdings" w:hAnsi="Wingdings" w:eastAsia="Wingdings" w:cs="Wingdings"/>
                <w:color w:val="000000" w:themeColor="text1" w:themeTint="FF" w:themeShade="FF"/>
                <w:sz w:val="40"/>
                <w:szCs w:val="40"/>
              </w:rPr>
              <w:t>r</w:t>
            </w:r>
          </w:p>
        </w:tc>
      </w:tr>
      <w:tr w:rsidR="6263C418" w:rsidTr="6263C418" w14:paraId="6822FABA">
        <w:tc>
          <w:tcPr>
            <w:tcW w:w="7650" w:type="dxa"/>
            <w:shd w:val="clear" w:color="auto" w:fill="auto"/>
            <w:tcMar/>
          </w:tcPr>
          <w:p w:rsidR="77D27481" w:rsidP="6263C418" w:rsidRDefault="77D27481" w14:paraId="2957C3CB" w14:textId="78B5F85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6263C418" w:rsidR="77D274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</w:t>
            </w:r>
            <w:r w:rsidRPr="6263C418" w:rsidR="350766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ie Sprechenden ihre Argumente in einer bestimmten Reihenfolge ins Gespräch einbringen</w:t>
            </w:r>
            <w:r w:rsidRPr="6263C418" w:rsidR="6820F5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lassen, e</w:t>
            </w:r>
            <w:r w:rsidRPr="6263C418" w:rsidR="350766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ntweder das stärkste zuerst und das schwächste zuletzt od</w:t>
            </w:r>
            <w:r w:rsidRPr="6263C418" w:rsidR="01BEA2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er </w:t>
            </w:r>
            <w:r w:rsidRPr="6263C418" w:rsidR="4B591F6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umgekehrt</w:t>
            </w:r>
            <w:r w:rsidRPr="6263C418" w:rsidR="01BEA2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. </w:t>
            </w:r>
          </w:p>
        </w:tc>
        <w:tc>
          <w:tcPr>
            <w:tcW w:w="1412" w:type="dxa"/>
            <w:shd w:val="clear" w:color="auto" w:fill="auto"/>
            <w:tcMar/>
          </w:tcPr>
          <w:p w:rsidR="47FEDEA8" w:rsidP="6263C418" w:rsidRDefault="47FEDEA8" w14:paraId="77DFC560" w14:textId="6557476A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6263C418" w:rsidR="47FEDEA8">
              <w:rPr>
                <w:rFonts w:ascii="Wingdings" w:hAnsi="Wingdings" w:eastAsia="Wingdings" w:cs="Wingdings"/>
                <w:color w:val="000000" w:themeColor="text1" w:themeTint="FF" w:themeShade="FF"/>
                <w:sz w:val="40"/>
                <w:szCs w:val="40"/>
              </w:rPr>
              <w:t>r</w:t>
            </w:r>
          </w:p>
        </w:tc>
      </w:tr>
      <w:tr w:rsidR="6263C418" w:rsidTr="6263C418" w14:paraId="480820DC">
        <w:tc>
          <w:tcPr>
            <w:tcW w:w="7650" w:type="dxa"/>
            <w:shd w:val="clear" w:color="auto" w:fill="auto"/>
            <w:tcMar/>
          </w:tcPr>
          <w:p w:rsidR="4D38B9C7" w:rsidP="6263C418" w:rsidRDefault="4D38B9C7" w14:paraId="32102E76" w14:textId="026F5623">
            <w:pPr>
              <w:pStyle w:val="Standard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6263C418" w:rsidR="4D38B9C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d</w:t>
            </w:r>
            <w:r w:rsidRPr="6263C418" w:rsidR="01BEA2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ie Sprechenden auf die Argumente der anderen eingehen</w:t>
            </w:r>
            <w:r w:rsidRPr="6263C418" w:rsidR="3FDC54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 lassen. </w:t>
            </w:r>
          </w:p>
        </w:tc>
        <w:tc>
          <w:tcPr>
            <w:tcW w:w="1412" w:type="dxa"/>
            <w:shd w:val="clear" w:color="auto" w:fill="auto"/>
            <w:tcMar/>
          </w:tcPr>
          <w:p w:rsidR="7DA240AF" w:rsidP="6263C418" w:rsidRDefault="7DA240AF" w14:paraId="025D6916" w14:textId="4B0D029C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 w:themeTint="FF" w:themeShade="FF"/>
              </w:rPr>
            </w:pPr>
            <w:r w:rsidRPr="6263C418" w:rsidR="7DA240AF">
              <w:rPr>
                <w:rFonts w:ascii="Wingdings" w:hAnsi="Wingdings" w:eastAsia="Wingdings" w:cs="Wingdings"/>
                <w:color w:val="000000" w:themeColor="text1" w:themeTint="FF" w:themeShade="FF"/>
                <w:sz w:val="40"/>
                <w:szCs w:val="40"/>
              </w:rPr>
              <w:t>r</w:t>
            </w:r>
          </w:p>
        </w:tc>
      </w:tr>
      <w:tr w:rsidRPr="000B0846" w:rsidR="003740AF" w:rsidTr="6263C418" w14:paraId="037427B6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EC0DCE" w14:paraId="3FDB9A43" w14:textId="32074D3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 xml:space="preserve">dem Schluss zusammenfassende </w:t>
            </w:r>
            <w:r w:rsidR="00C55301">
              <w:rPr>
                <w:rFonts w:asciiTheme="minorHAnsi" w:hAnsiTheme="minorHAnsi" w:cstheme="minorHAnsi"/>
                <w:color w:val="000000"/>
              </w:rPr>
              <w:t>Fragen/</w:t>
            </w:r>
            <w:r w:rsidRPr="000B0846">
              <w:rPr>
                <w:rFonts w:asciiTheme="minorHAnsi" w:hAnsiTheme="minorHAnsi" w:cstheme="minorHAnsi"/>
                <w:color w:val="000000"/>
              </w:rPr>
              <w:t xml:space="preserve">Aussagen und einen Ausblick auf Zukunft oder eine mögliche Lösung des Problems zugeordnet.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66B9DD85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798B1E69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EC0DCE" w14:paraId="1A243647" w14:textId="20E7E7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Einleitung, Hauptteil und Schluss ungefähre Zeitvorgaben zugeordnet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7A430E5E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3F906D68" w14:textId="77777777">
        <w:tc>
          <w:tcPr>
            <w:tcW w:w="7650" w:type="dxa"/>
            <w:shd w:val="clear" w:color="auto" w:fill="FFFFFF" w:themeFill="background1"/>
            <w:tcMar/>
          </w:tcPr>
          <w:p w:rsidRPr="000B0846" w:rsidR="003740AF" w:rsidP="004B240D" w:rsidRDefault="00EC0DCE" w14:paraId="691AA27F" w14:textId="2F527557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 xml:space="preserve"> mir Formulierungen für den Einstieg und die Übergänge der einzelnen Phasen notiert.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3DD8C1D2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6CB0327F" w14:textId="77777777">
        <w:tc>
          <w:tcPr>
            <w:tcW w:w="7650" w:type="dxa"/>
            <w:shd w:val="clear" w:color="auto" w:fill="FFFFFF" w:themeFill="background1"/>
            <w:tcMar/>
          </w:tcPr>
          <w:p w:rsidRPr="000B0846" w:rsidR="003740AF" w:rsidP="004B240D" w:rsidRDefault="003740AF" w14:paraId="33C0BAF0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B0846">
              <w:rPr>
                <w:rFonts w:eastAsia="Times New Roman" w:asciiTheme="minorHAnsi" w:hAnsiTheme="minorHAnsi" w:cstheme="minorHAnsi"/>
                <w:b/>
                <w:color w:val="000000"/>
                <w:sz w:val="26"/>
                <w:szCs w:val="26"/>
                <w:lang w:val="x-none" w:eastAsia="de-DE"/>
              </w:rPr>
              <w:t>Kommunikative Kompetenz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03D0649B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B0846" w:rsidR="003740AF" w:rsidTr="6263C418" w14:paraId="2CE462E8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3740AF" w14:paraId="3E8E2813" w14:textId="728825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B0846">
              <w:rPr>
                <w:rFonts w:eastAsia="Times New Roman" w:asciiTheme="minorHAnsi" w:hAnsiTheme="minorHAnsi" w:cstheme="minorHAnsi"/>
                <w:color w:val="000000"/>
                <w:lang w:eastAsia="de-DE"/>
              </w:rPr>
              <w:t>Ich habe …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6EA43724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0B0846" w:rsidR="003740AF" w:rsidTr="6263C418" w14:paraId="2D2F27E3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3740AF" w14:paraId="50B31773" w14:textId="6190004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darauf g</w:t>
            </w:r>
            <w:r w:rsidRPr="000B0846" w:rsidR="00760CD0">
              <w:rPr>
                <w:rFonts w:asciiTheme="minorHAnsi" w:hAnsiTheme="minorHAnsi" w:cstheme="minorHAnsi"/>
                <w:color w:val="000000"/>
              </w:rPr>
              <w:t>eachtet, dass ich klar und deutlich spreche</w:t>
            </w:r>
            <w:r w:rsidRPr="000B0846" w:rsidR="00B7007D">
              <w:rPr>
                <w:rFonts w:asciiTheme="minorHAnsi" w:hAnsiTheme="minorHAnsi" w:cstheme="minorHAnsi"/>
                <w:color w:val="000000"/>
              </w:rPr>
              <w:t xml:space="preserve"> und andere aussprechen lasse.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01978753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681EF6A4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3740AF" w14:paraId="0519F3CE" w14:textId="6C679B6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darauf geachtet, möglichst frei zu sprechen.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4FAAD7A0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3740AF" w:rsidTr="6263C418" w14:paraId="6DF8C643" w14:textId="77777777">
        <w:tc>
          <w:tcPr>
            <w:tcW w:w="7650" w:type="dxa"/>
            <w:shd w:val="clear" w:color="auto" w:fill="auto"/>
            <w:tcMar/>
          </w:tcPr>
          <w:p w:rsidRPr="000B0846" w:rsidR="003740AF" w:rsidP="004B240D" w:rsidRDefault="00EC0DCE" w14:paraId="06E8EE1D" w14:textId="43E701B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</w:rPr>
              <w:t xml:space="preserve">für meine Zuhörerschaft angemessen gesprochen und z.B. Fachbegriffe erklärt.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3740AF" w:rsidP="004B240D" w:rsidRDefault="003740AF" w14:paraId="31037DAB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2C28D6" w:rsidTr="6263C418" w14:paraId="6D7355B6" w14:textId="77777777">
        <w:tc>
          <w:tcPr>
            <w:tcW w:w="7650" w:type="dxa"/>
            <w:shd w:val="clear" w:color="auto" w:fill="auto"/>
            <w:tcMar/>
          </w:tcPr>
          <w:p w:rsidRPr="000B0846" w:rsidR="002C28D6" w:rsidP="002D4BD2" w:rsidRDefault="002C28D6" w14:paraId="02F8FF4C" w14:textId="7777777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sz w:val="26"/>
                <w:szCs w:val="26"/>
                <w:lang w:val="x-none" w:eastAsia="de-DE"/>
              </w:rPr>
            </w:pPr>
          </w:p>
          <w:p w:rsidRPr="000B0846" w:rsidR="00224CAA" w:rsidP="002D4BD2" w:rsidRDefault="00224CAA" w14:paraId="13335C84" w14:textId="0E961F8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sz w:val="26"/>
                <w:szCs w:val="26"/>
                <w:lang w:val="x-none" w:eastAsia="de-DE"/>
              </w:rPr>
            </w:pPr>
            <w:r w:rsidRPr="000B0846">
              <w:rPr>
                <w:rFonts w:eastAsia="Times New Roman" w:asciiTheme="minorHAnsi" w:hAnsiTheme="minorHAnsi" w:cstheme="minorHAnsi"/>
                <w:b/>
                <w:color w:val="000000"/>
                <w:sz w:val="26"/>
                <w:szCs w:val="26"/>
                <w:lang w:val="x-none" w:eastAsia="de-DE"/>
              </w:rPr>
              <w:t>Technische Umsetzung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C28D6" w:rsidP="004B240D" w:rsidRDefault="002C28D6" w14:paraId="3470FBA9" w14:textId="7777777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Pr="000B0846" w:rsidR="002C28D6" w:rsidTr="6263C418" w14:paraId="50048714" w14:textId="77777777">
        <w:tc>
          <w:tcPr>
            <w:tcW w:w="7650" w:type="dxa"/>
            <w:shd w:val="clear" w:color="auto" w:fill="auto"/>
            <w:tcMar/>
          </w:tcPr>
          <w:p w:rsidRPr="000B0846" w:rsidR="002C28D6" w:rsidP="004B240D" w:rsidRDefault="00823B50" w14:paraId="7CAC26B7" w14:textId="32B3464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Ich habe…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C28D6" w:rsidP="004B240D" w:rsidRDefault="002C28D6" w14:paraId="73564791" w14:textId="207E5B2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Pr="000B0846" w:rsidR="002C28D6" w:rsidTr="6263C418" w14:paraId="765A0E20" w14:textId="77777777">
        <w:tc>
          <w:tcPr>
            <w:tcW w:w="7650" w:type="dxa"/>
            <w:shd w:val="clear" w:color="auto" w:fill="auto"/>
            <w:tcMar/>
          </w:tcPr>
          <w:p w:rsidRPr="000B0846" w:rsidR="002C28D6" w:rsidP="004B240D" w:rsidRDefault="00864CF3" w14:paraId="58BED86A" w14:textId="7DEE80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lastRenderedPageBreak/>
              <w:t xml:space="preserve">mir für die Aufnahmen einen ruhigen, schallarmen Raum gesucht und das Handy so positioniert, dass alle gut hineinsprechen können.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C28D6" w:rsidP="004B240D" w:rsidRDefault="00224CAA" w14:paraId="2C8145A8" w14:textId="10D9DA58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2C28D6" w:rsidTr="6263C418" w14:paraId="7CA230AB" w14:textId="77777777">
        <w:tc>
          <w:tcPr>
            <w:tcW w:w="7650" w:type="dxa"/>
            <w:shd w:val="clear" w:color="auto" w:fill="auto"/>
            <w:tcMar/>
          </w:tcPr>
          <w:p w:rsidRPr="000B0846" w:rsidR="002C28D6" w:rsidP="004B240D" w:rsidRDefault="00650CF5" w14:paraId="77DCE87E" w14:textId="68E11B0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 xml:space="preserve">mich mit </w:t>
            </w:r>
            <w:r w:rsidRPr="000B0846" w:rsidR="003C214F">
              <w:rPr>
                <w:rFonts w:asciiTheme="minorHAnsi" w:hAnsiTheme="minorHAnsi" w:cstheme="minorHAnsi"/>
                <w:color w:val="000000"/>
              </w:rPr>
              <w:t>d</w:t>
            </w:r>
            <w:r w:rsidRPr="000B0846">
              <w:rPr>
                <w:rFonts w:asciiTheme="minorHAnsi" w:hAnsiTheme="minorHAnsi" w:cstheme="minorHAnsi"/>
                <w:color w:val="000000"/>
              </w:rPr>
              <w:t>er</w:t>
            </w:r>
            <w:r w:rsidRPr="000B0846" w:rsidR="003C214F">
              <w:rPr>
                <w:rFonts w:asciiTheme="minorHAnsi" w:hAnsiTheme="minorHAnsi" w:cstheme="minorHAnsi"/>
                <w:color w:val="000000"/>
              </w:rPr>
              <w:t xml:space="preserve"> Sprachaufnahme-App meines Handys</w:t>
            </w:r>
            <w:r w:rsidRPr="000B0846" w:rsidR="00F92ED0">
              <w:rPr>
                <w:rFonts w:asciiTheme="minorHAnsi" w:hAnsiTheme="minorHAnsi" w:cstheme="minorHAnsi"/>
                <w:color w:val="000000"/>
              </w:rPr>
              <w:t xml:space="preserve"> („Diktiergerät“ für Android/“Sprachmemo“ für IOS) bereits vertraut und einige Probeaufnahmen gemacht.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C28D6" w:rsidP="004B240D" w:rsidRDefault="002E5358" w14:paraId="70D0282D" w14:textId="074EB982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2C28D6" w:rsidTr="6263C418" w14:paraId="79EB92FB" w14:textId="77777777">
        <w:tc>
          <w:tcPr>
            <w:tcW w:w="7650" w:type="dxa"/>
            <w:shd w:val="clear" w:color="auto" w:fill="auto"/>
            <w:tcMar/>
          </w:tcPr>
          <w:p w:rsidRPr="000B0846" w:rsidR="002C28D6" w:rsidP="004B240D" w:rsidRDefault="00071CFD" w14:paraId="753206BB" w14:textId="664171C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die Aufnahme in Sequenzen u</w:t>
            </w:r>
            <w:r w:rsidRPr="000B0846" w:rsidR="004C0BCC">
              <w:rPr>
                <w:rFonts w:asciiTheme="minorHAnsi" w:hAnsiTheme="minorHAnsi" w:cstheme="minorHAnsi"/>
                <w:color w:val="000000"/>
              </w:rPr>
              <w:t xml:space="preserve">nterteilt, nach denen eine Pause gemacht wird, damit bei einem Fehler nicht immer wieder von vorne begonnen werden muss.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C28D6" w:rsidP="004B240D" w:rsidRDefault="00CC3BA7" w14:paraId="1B392275" w14:textId="2A7B8690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2D4BD2" w:rsidTr="6263C418" w14:paraId="6530E98F" w14:textId="77777777">
        <w:tc>
          <w:tcPr>
            <w:tcW w:w="7650" w:type="dxa"/>
            <w:shd w:val="clear" w:color="auto" w:fill="auto"/>
            <w:tcMar/>
          </w:tcPr>
          <w:p w:rsidRPr="000B0846" w:rsidR="002D4BD2" w:rsidP="004B240D" w:rsidRDefault="00083064" w14:paraId="735E0FAA" w14:textId="53E14BE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>mich mit dem Programm „</w:t>
            </w:r>
            <w:proofErr w:type="spellStart"/>
            <w:r w:rsidRPr="000B0846">
              <w:rPr>
                <w:rFonts w:asciiTheme="minorHAnsi" w:hAnsiTheme="minorHAnsi" w:cstheme="minorHAnsi"/>
                <w:color w:val="000000"/>
              </w:rPr>
              <w:t>Audacity</w:t>
            </w:r>
            <w:proofErr w:type="spellEnd"/>
            <w:r w:rsidRPr="000B0846">
              <w:rPr>
                <w:rFonts w:asciiTheme="minorHAnsi" w:hAnsiTheme="minorHAnsi" w:cstheme="minorHAnsi"/>
                <w:color w:val="000000"/>
              </w:rPr>
              <w:t>“ zur Nachbearbeitung der Aufnahme bereits vertraut gemacht</w:t>
            </w:r>
            <w:r w:rsidRPr="000B0846" w:rsidR="0029461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D4BD2" w:rsidP="004B240D" w:rsidRDefault="00CC3BA7" w14:paraId="7A8BEDDB" w14:textId="5FE61A20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2D4BD2" w:rsidTr="6263C418" w14:paraId="63C4900E" w14:textId="77777777">
        <w:tc>
          <w:tcPr>
            <w:tcW w:w="7650" w:type="dxa"/>
            <w:shd w:val="clear" w:color="auto" w:fill="auto"/>
            <w:tcMar/>
          </w:tcPr>
          <w:p w:rsidRPr="000B0846" w:rsidR="002D4BD2" w:rsidP="004B240D" w:rsidRDefault="00294611" w14:paraId="207D0EA8" w14:textId="4428BB5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 xml:space="preserve">die Aufnahmen mit </w:t>
            </w:r>
            <w:proofErr w:type="spellStart"/>
            <w:r w:rsidRPr="000B0846">
              <w:rPr>
                <w:rFonts w:asciiTheme="minorHAnsi" w:hAnsiTheme="minorHAnsi" w:cstheme="minorHAnsi"/>
                <w:color w:val="000000"/>
              </w:rPr>
              <w:t>Audacity</w:t>
            </w:r>
            <w:proofErr w:type="spellEnd"/>
            <w:r w:rsidRPr="000B0846">
              <w:rPr>
                <w:rFonts w:asciiTheme="minorHAnsi" w:hAnsiTheme="minorHAnsi" w:cstheme="minorHAnsi"/>
                <w:color w:val="000000"/>
              </w:rPr>
              <w:t xml:space="preserve"> zusammengeschnitten und ggf. </w:t>
            </w:r>
            <w:r w:rsidR="00303E8D">
              <w:rPr>
                <w:rFonts w:asciiTheme="minorHAnsi" w:hAnsiTheme="minorHAnsi" w:cstheme="minorHAnsi"/>
                <w:color w:val="000000"/>
              </w:rPr>
              <w:t xml:space="preserve">mit </w:t>
            </w:r>
            <w:r w:rsidRPr="000B0846">
              <w:rPr>
                <w:rFonts w:asciiTheme="minorHAnsi" w:hAnsiTheme="minorHAnsi" w:cstheme="minorHAnsi"/>
                <w:color w:val="000000"/>
              </w:rPr>
              <w:t xml:space="preserve">Musik </w:t>
            </w:r>
            <w:r w:rsidRPr="000B0846" w:rsidR="00BC3238">
              <w:rPr>
                <w:rFonts w:asciiTheme="minorHAnsi" w:hAnsiTheme="minorHAnsi" w:cstheme="minorHAnsi"/>
                <w:color w:val="000000"/>
              </w:rPr>
              <w:t xml:space="preserve">unterlegt.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D4BD2" w:rsidP="004B240D" w:rsidRDefault="00CC3BA7" w14:paraId="78A81899" w14:textId="19853956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2D4BD2" w:rsidTr="6263C418" w14:paraId="2D080F9E" w14:textId="77777777">
        <w:tc>
          <w:tcPr>
            <w:tcW w:w="7650" w:type="dxa"/>
            <w:shd w:val="clear" w:color="auto" w:fill="auto"/>
            <w:tcMar/>
          </w:tcPr>
          <w:p w:rsidRPr="000B0846" w:rsidR="002D4BD2" w:rsidP="004B240D" w:rsidRDefault="00BC3238" w14:paraId="06D74746" w14:textId="14FF89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 xml:space="preserve">bei der Auswahl der Musik und sonstiger Töne darauf geachtet, dass ich keine Urheberrechte verletze.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D4BD2" w:rsidP="004B240D" w:rsidRDefault="00CC3BA7" w14:paraId="0BD60846" w14:textId="26F54773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0B0846" w:rsidR="002D4BD2" w:rsidTr="6263C418" w14:paraId="590C1EFD" w14:textId="77777777">
        <w:tc>
          <w:tcPr>
            <w:tcW w:w="7650" w:type="dxa"/>
            <w:shd w:val="clear" w:color="auto" w:fill="auto"/>
            <w:tcMar/>
          </w:tcPr>
          <w:p w:rsidRPr="000B0846" w:rsidR="002D4BD2" w:rsidP="004B240D" w:rsidRDefault="00280CC4" w14:paraId="294BDDFE" w14:textId="33F3583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 xml:space="preserve">die gesamte Aufnahme als MP3 an mehreren Orten (Cloud, USB-Stick …) gespeichert. </w:t>
            </w:r>
          </w:p>
        </w:tc>
        <w:tc>
          <w:tcPr>
            <w:tcW w:w="1412" w:type="dxa"/>
            <w:shd w:val="clear" w:color="auto" w:fill="auto"/>
            <w:tcMar/>
          </w:tcPr>
          <w:p w:rsidRPr="000B0846" w:rsidR="002D4BD2" w:rsidP="004B240D" w:rsidRDefault="00CC3BA7" w14:paraId="5E901896" w14:textId="2AC2CAE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  <w:tr w:rsidRPr="00E90EF8" w:rsidR="002D4BD2" w:rsidTr="6263C418" w14:paraId="5854E3BF" w14:textId="77777777">
        <w:tc>
          <w:tcPr>
            <w:tcW w:w="7650" w:type="dxa"/>
            <w:shd w:val="clear" w:color="auto" w:fill="auto"/>
            <w:tcMar/>
          </w:tcPr>
          <w:p w:rsidRPr="000B0846" w:rsidR="002D4BD2" w:rsidP="004B240D" w:rsidRDefault="00CC3BA7" w14:paraId="410DAA59" w14:textId="24F2AC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B0846">
              <w:rPr>
                <w:rFonts w:asciiTheme="minorHAnsi" w:hAnsiTheme="minorHAnsi" w:cstheme="minorHAnsi"/>
                <w:color w:val="000000"/>
              </w:rPr>
              <w:t xml:space="preserve">die Aufnahme zusammen mit den Notizen und Quellenangaben meiner Lehrkraft zugänglich gemacht. </w:t>
            </w:r>
          </w:p>
        </w:tc>
        <w:tc>
          <w:tcPr>
            <w:tcW w:w="1412" w:type="dxa"/>
            <w:shd w:val="clear" w:color="auto" w:fill="auto"/>
            <w:tcMar/>
          </w:tcPr>
          <w:p w:rsidRPr="00347905" w:rsidR="002D4BD2" w:rsidP="004B240D" w:rsidRDefault="00CC3BA7" w14:paraId="444CFB63" w14:textId="0DEE4494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B0846">
              <w:rPr>
                <w:rFonts w:ascii="Wingdings" w:hAnsi="Wingdings" w:eastAsia="Wingdings" w:cs="Wingdings"/>
                <w:color w:val="000000"/>
                <w:sz w:val="40"/>
                <w:szCs w:val="40"/>
              </w:rPr>
              <w:t>r</w:t>
            </w:r>
          </w:p>
        </w:tc>
      </w:tr>
    </w:tbl>
    <w:p w:rsidRPr="003740AF" w:rsidR="003740AF" w:rsidP="003740AF" w:rsidRDefault="003740AF" w14:paraId="566A307A" w14:textId="2EE2C14D">
      <w:pPr>
        <w:spacing w:after="0" w:line="240" w:lineRule="auto"/>
        <w:textAlignment w:val="baseline"/>
        <w:rPr>
          <w:rFonts w:ascii="Segoe UI" w:hAnsi="Segoe UI" w:eastAsia="Times New Roman" w:cs="Segoe UI"/>
          <w:color w:val="2F5496"/>
          <w:sz w:val="18"/>
          <w:szCs w:val="18"/>
          <w:lang w:eastAsia="de-DE"/>
        </w:rPr>
      </w:pPr>
      <w:r w:rsidRPr="003740AF">
        <w:rPr>
          <w:rFonts w:eastAsia="Times New Roman" w:cs="Calibri Light"/>
          <w:color w:val="2F5496"/>
          <w:sz w:val="32"/>
          <w:szCs w:val="32"/>
          <w:lang w:eastAsia="de-DE"/>
        </w:rPr>
        <w:t> </w:t>
      </w:r>
    </w:p>
    <w:p w:rsidRPr="0013106F" w:rsidR="007B58CC" w:rsidP="002A30BF" w:rsidRDefault="007B58CC" w14:paraId="4AC519E6" w14:textId="46162540">
      <w:pPr>
        <w:ind w:right="1984"/>
        <w:rPr>
          <w:lang w:val="en-US"/>
        </w:rPr>
      </w:pPr>
    </w:p>
    <w:sectPr w:rsidRPr="0013106F" w:rsidR="007B58CC" w:rsidSect="00034423">
      <w:headerReference w:type="default" r:id="rId10"/>
      <w:footerReference w:type="default" r:id="rId11"/>
      <w:pgSz w:w="11906" w:h="16838" w:orient="portrait"/>
      <w:pgMar w:top="1417" w:right="1417" w:bottom="709" w:left="1417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68BF" w:rsidP="005719B5" w:rsidRDefault="003968BF" w14:paraId="69B210D8" w14:textId="77777777">
      <w:pPr>
        <w:spacing w:after="0" w:line="240" w:lineRule="auto"/>
      </w:pPr>
      <w:r>
        <w:separator/>
      </w:r>
    </w:p>
    <w:p w:rsidR="003968BF" w:rsidRDefault="003968BF" w14:paraId="6F3D2441" w14:textId="77777777"/>
    <w:p w:rsidR="003968BF" w:rsidP="00B24D1C" w:rsidRDefault="003968BF" w14:paraId="17A4C023" w14:textId="77777777"/>
  </w:endnote>
  <w:endnote w:type="continuationSeparator" w:id="0">
    <w:p w:rsidR="003968BF" w:rsidP="005719B5" w:rsidRDefault="003968BF" w14:paraId="0C2CD8A6" w14:textId="77777777">
      <w:pPr>
        <w:spacing w:after="0" w:line="240" w:lineRule="auto"/>
      </w:pPr>
      <w:r>
        <w:continuationSeparator/>
      </w:r>
    </w:p>
    <w:p w:rsidR="003968BF" w:rsidRDefault="003968BF" w14:paraId="2F8016B9" w14:textId="77777777"/>
    <w:p w:rsidR="003968BF" w:rsidP="00B24D1C" w:rsidRDefault="003968BF" w14:paraId="5FF47672" w14:textId="77777777"/>
  </w:endnote>
  <w:endnote w:type="continuationNotice" w:id="1">
    <w:p w:rsidR="003968BF" w:rsidRDefault="003968BF" w14:paraId="443F741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263936"/>
      <w:docPartObj>
        <w:docPartGallery w:val="Page Numbers (Bottom of Page)"/>
        <w:docPartUnique/>
      </w:docPartObj>
    </w:sdtPr>
    <w:sdtEndPr/>
    <w:sdtContent>
      <w:p w:rsidR="00F70353" w:rsidP="00034423" w:rsidRDefault="002A30BF" w14:paraId="0A587A9A" w14:textId="77777777">
        <w:pPr>
          <w:pStyle w:val="Fuzeile"/>
          <w:jc w:val="right"/>
        </w:pPr>
        <w:r w:rsidRPr="002A30BF">
          <w:fldChar w:fldCharType="begin"/>
        </w:r>
        <w:r w:rsidRPr="002A30BF">
          <w:instrText>PAGE   \* MERGEFORMAT</w:instrText>
        </w:r>
        <w:r w:rsidRPr="002A30BF">
          <w:fldChar w:fldCharType="separate"/>
        </w:r>
        <w:r w:rsidR="00A4284D">
          <w:rPr>
            <w:noProof/>
          </w:rPr>
          <w:t>1</w:t>
        </w:r>
        <w:r w:rsidRPr="002A30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68BF" w:rsidP="005719B5" w:rsidRDefault="003968BF" w14:paraId="46FE4E1F" w14:textId="77777777">
      <w:pPr>
        <w:spacing w:after="0" w:line="240" w:lineRule="auto"/>
      </w:pPr>
      <w:r>
        <w:separator/>
      </w:r>
    </w:p>
    <w:p w:rsidR="003968BF" w:rsidRDefault="003968BF" w14:paraId="2507DE52" w14:textId="77777777"/>
    <w:p w:rsidR="003968BF" w:rsidP="00B24D1C" w:rsidRDefault="003968BF" w14:paraId="39E8A836" w14:textId="77777777"/>
  </w:footnote>
  <w:footnote w:type="continuationSeparator" w:id="0">
    <w:p w:rsidR="003968BF" w:rsidP="005719B5" w:rsidRDefault="003968BF" w14:paraId="1FE93E0D" w14:textId="77777777">
      <w:pPr>
        <w:spacing w:after="0" w:line="240" w:lineRule="auto"/>
      </w:pPr>
      <w:r>
        <w:continuationSeparator/>
      </w:r>
    </w:p>
    <w:p w:rsidR="003968BF" w:rsidRDefault="003968BF" w14:paraId="51FE394F" w14:textId="77777777"/>
    <w:p w:rsidR="003968BF" w:rsidP="00B24D1C" w:rsidRDefault="003968BF" w14:paraId="20E97B92" w14:textId="77777777"/>
  </w:footnote>
  <w:footnote w:type="continuationNotice" w:id="1">
    <w:p w:rsidR="003968BF" w:rsidRDefault="003968BF" w14:paraId="15DFC41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719B5" w:rsidR="005719B5" w:rsidP="00B24D1C" w:rsidRDefault="005719B5" w14:paraId="0B0C6201" w14:textId="77777777">
    <w:pPr>
      <w:pStyle w:val="Kopfzeile"/>
      <w:tabs>
        <w:tab w:val="clear" w:pos="4536"/>
        <w:tab w:val="left" w:pos="7088"/>
      </w:tabs>
      <w:spacing w:after="120"/>
      <w:ind w:left="1134"/>
      <w:jc w:val="right"/>
      <w:rPr>
        <w:sz w:val="20"/>
      </w:rPr>
    </w:pPr>
    <w:r w:rsidRPr="00B24D1C">
      <w:rPr>
        <w:rFonts w:asciiTheme="majorHAnsi" w:hAnsiTheme="majorHAnsi"/>
        <w:noProof/>
        <w:sz w:val="28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E9C84DA" wp14:editId="25A166E7">
          <wp:simplePos x="0" y="0"/>
          <wp:positionH relativeFrom="margin">
            <wp:posOffset>5080</wp:posOffset>
          </wp:positionH>
          <wp:positionV relativeFrom="margin">
            <wp:posOffset>-626745</wp:posOffset>
          </wp:positionV>
          <wp:extent cx="604520" cy="587375"/>
          <wp:effectExtent l="0" t="0" r="5080" b="3175"/>
          <wp:wrapTight wrapText="bothSides">
            <wp:wrapPolygon edited="0">
              <wp:start x="0" y="0"/>
              <wp:lineTo x="0" y="21016"/>
              <wp:lineTo x="21101" y="21016"/>
              <wp:lineTo x="21101" y="0"/>
              <wp:lineTo x="0" y="0"/>
            </wp:wrapPolygon>
          </wp:wrapTight>
          <wp:docPr id="24" name="Grafik 24" descr="http://www.kurt-schwitters.schule/wp-content/themes/kss/resourc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urt-schwitters.schule/wp-content/themes/kss/resourc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07C34BA" w:rsidR="6263C418">
      <w:rPr>
        <w:rFonts w:ascii="Cambria" w:hAnsi="Cambria" w:asciiTheme="majorAscii" w:hAnsiTheme="majorAscii"/>
        <w:sz w:val="28"/>
        <w:szCs w:val="28"/>
      </w:rPr>
      <w:t>Methodenblätter Medienbildung</w:t>
    </w:r>
    <w:r w:rsidRPr="005719B5">
      <w:rPr>
        <w:sz w:val="20"/>
      </w:rPr>
      <w:tab/>
    </w:r>
    <w:r w:rsidR="00B24D1C">
      <w:rPr>
        <w:sz w:val="20"/>
      </w:rPr>
      <w:tab/>
    </w:r>
    <w:r w:rsidRPr="107C34BA" w:rsidR="6263C418">
      <w:rPr>
        <w:sz w:val="20"/>
        <w:szCs w:val="20"/>
      </w:rPr>
      <w:t>Version: I / 2020</w:t>
    </w:r>
    <w:r w:rsidRPr="005719B5">
      <w:rPr>
        <w:sz w:val="20"/>
      </w:rPr>
      <w:tab/>
    </w:r>
  </w:p>
  <w:p w:rsidRPr="00B24D1C" w:rsidR="005719B5" w:rsidP="00916978" w:rsidRDefault="00B24D1C" w14:paraId="75187556" w14:textId="77777777">
    <w:pPr>
      <w:pStyle w:val="Kopfzeile"/>
      <w:tabs>
        <w:tab w:val="left" w:pos="7088"/>
      </w:tabs>
      <w:ind w:left="1134"/>
      <w:rPr>
        <w:color w:val="808080" w:themeColor="background1" w:themeShade="80"/>
        <w:sz w:val="20"/>
      </w:rPr>
    </w:pPr>
    <w:r w:rsidRPr="00B24D1C">
      <w:rPr>
        <w:color w:val="808080" w:themeColor="background1" w:themeShade="80"/>
        <w:sz w:val="20"/>
      </w:rPr>
      <w:t>Für die Jahrgänge 07 - 10</w:t>
    </w:r>
    <w:r w:rsidRPr="00B24D1C" w:rsidR="005719B5">
      <w:rPr>
        <w:color w:val="808080" w:themeColor="background1" w:themeShade="80"/>
        <w:sz w:val="20"/>
      </w:rPr>
      <w:tab/>
    </w:r>
    <w:r w:rsidRPr="00B24D1C" w:rsidR="005719B5">
      <w:rPr>
        <w:color w:val="808080" w:themeColor="background1" w:themeShade="80"/>
        <w:sz w:val="20"/>
      </w:rPr>
      <w:tab/>
    </w:r>
  </w:p>
  <w:p w:rsidRPr="00B24D1C" w:rsidR="00F70353" w:rsidP="00B24D1C" w:rsidRDefault="00B24D1C" w14:paraId="465A4E31" w14:textId="77777777">
    <w:pPr>
      <w:pStyle w:val="Kopfzeile"/>
      <w:tabs>
        <w:tab w:val="left" w:pos="7088"/>
      </w:tabs>
      <w:ind w:left="1134"/>
      <w:rPr>
        <w:color w:val="808080" w:themeColor="background1" w:themeShade="80"/>
        <w:sz w:val="20"/>
      </w:rPr>
    </w:pPr>
    <w:r w:rsidRPr="00B24D1C">
      <w:rPr>
        <w:color w:val="808080" w:themeColor="background1" w:themeShade="80"/>
        <w:sz w:val="20"/>
      </w:rPr>
      <w:t>Geeignet für alle Fächer; teilweise ergänzende fachspezifischen Hinweisen berücksichtigen!</w:t>
    </w:r>
    <w:r w:rsidRPr="00B24D1C" w:rsidR="005719B5">
      <w:rPr>
        <w:color w:val="808080" w:themeColor="background1" w:themeShade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526347"/>
    <w:multiLevelType w:val="hybridMultilevel"/>
    <w:tmpl w:val="5660247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A5A94"/>
    <w:multiLevelType w:val="hybridMultilevel"/>
    <w:tmpl w:val="6018F73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4"/>
  <w:attachedTemplate r:id="rId1"/>
  <w:trackRevisions w:val="false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1C"/>
    <w:rsid w:val="00034423"/>
    <w:rsid w:val="00065A33"/>
    <w:rsid w:val="00071CFD"/>
    <w:rsid w:val="00083064"/>
    <w:rsid w:val="000B0846"/>
    <w:rsid w:val="000B1689"/>
    <w:rsid w:val="000E3B09"/>
    <w:rsid w:val="00106D57"/>
    <w:rsid w:val="0013106F"/>
    <w:rsid w:val="001A6F64"/>
    <w:rsid w:val="001D3094"/>
    <w:rsid w:val="00224CAA"/>
    <w:rsid w:val="00254B8F"/>
    <w:rsid w:val="002579E2"/>
    <w:rsid w:val="00280CC4"/>
    <w:rsid w:val="00294611"/>
    <w:rsid w:val="002A30BF"/>
    <w:rsid w:val="002C28D6"/>
    <w:rsid w:val="002C3B97"/>
    <w:rsid w:val="002D4BD2"/>
    <w:rsid w:val="002E530F"/>
    <w:rsid w:val="002E5358"/>
    <w:rsid w:val="00303E8D"/>
    <w:rsid w:val="003740AF"/>
    <w:rsid w:val="003968BF"/>
    <w:rsid w:val="003AF307"/>
    <w:rsid w:val="003B0302"/>
    <w:rsid w:val="003C214F"/>
    <w:rsid w:val="0040109B"/>
    <w:rsid w:val="00406B93"/>
    <w:rsid w:val="00434F88"/>
    <w:rsid w:val="0046068F"/>
    <w:rsid w:val="004C0BCC"/>
    <w:rsid w:val="00551122"/>
    <w:rsid w:val="005719B5"/>
    <w:rsid w:val="00605E93"/>
    <w:rsid w:val="00611E78"/>
    <w:rsid w:val="00627541"/>
    <w:rsid w:val="00650CF5"/>
    <w:rsid w:val="006718D7"/>
    <w:rsid w:val="00673EC3"/>
    <w:rsid w:val="00681BF3"/>
    <w:rsid w:val="00697DC3"/>
    <w:rsid w:val="006D5193"/>
    <w:rsid w:val="00717B11"/>
    <w:rsid w:val="00760CD0"/>
    <w:rsid w:val="007A6B04"/>
    <w:rsid w:val="007B58CC"/>
    <w:rsid w:val="007C00AB"/>
    <w:rsid w:val="00805C97"/>
    <w:rsid w:val="00823B50"/>
    <w:rsid w:val="00835AEC"/>
    <w:rsid w:val="00844995"/>
    <w:rsid w:val="008612BA"/>
    <w:rsid w:val="00864CF3"/>
    <w:rsid w:val="008937AF"/>
    <w:rsid w:val="008A3FBA"/>
    <w:rsid w:val="00916978"/>
    <w:rsid w:val="009333BA"/>
    <w:rsid w:val="0096513D"/>
    <w:rsid w:val="009D4958"/>
    <w:rsid w:val="00A4284D"/>
    <w:rsid w:val="00AF2196"/>
    <w:rsid w:val="00B05A92"/>
    <w:rsid w:val="00B24D1C"/>
    <w:rsid w:val="00B7007D"/>
    <w:rsid w:val="00B94D38"/>
    <w:rsid w:val="00B957EE"/>
    <w:rsid w:val="00BC3238"/>
    <w:rsid w:val="00C13A1B"/>
    <w:rsid w:val="00C358A5"/>
    <w:rsid w:val="00C55301"/>
    <w:rsid w:val="00CC3BA7"/>
    <w:rsid w:val="00D13A23"/>
    <w:rsid w:val="00D700D4"/>
    <w:rsid w:val="00E200D6"/>
    <w:rsid w:val="00EC0DCE"/>
    <w:rsid w:val="00F41A0F"/>
    <w:rsid w:val="00F70353"/>
    <w:rsid w:val="00F92ED0"/>
    <w:rsid w:val="00FA76F4"/>
    <w:rsid w:val="00FC6069"/>
    <w:rsid w:val="01BEA250"/>
    <w:rsid w:val="030BBDA9"/>
    <w:rsid w:val="045E6936"/>
    <w:rsid w:val="0A40FA55"/>
    <w:rsid w:val="0C5052BE"/>
    <w:rsid w:val="0EEE55E0"/>
    <w:rsid w:val="107C34BA"/>
    <w:rsid w:val="118DFE98"/>
    <w:rsid w:val="13B35735"/>
    <w:rsid w:val="18FD34E2"/>
    <w:rsid w:val="197FE820"/>
    <w:rsid w:val="1ACD9960"/>
    <w:rsid w:val="1C296387"/>
    <w:rsid w:val="1C6E640E"/>
    <w:rsid w:val="1DC88F95"/>
    <w:rsid w:val="1E0A346F"/>
    <w:rsid w:val="2091DA3D"/>
    <w:rsid w:val="2099C7C3"/>
    <w:rsid w:val="218AFA05"/>
    <w:rsid w:val="2B75A44A"/>
    <w:rsid w:val="341788C6"/>
    <w:rsid w:val="347E5EE6"/>
    <w:rsid w:val="350766B6"/>
    <w:rsid w:val="35CC8184"/>
    <w:rsid w:val="3833955B"/>
    <w:rsid w:val="3EACD12A"/>
    <w:rsid w:val="3F111699"/>
    <w:rsid w:val="3FDC54EC"/>
    <w:rsid w:val="4202F71E"/>
    <w:rsid w:val="45F32F6B"/>
    <w:rsid w:val="47FEDEA8"/>
    <w:rsid w:val="48ED0183"/>
    <w:rsid w:val="4B591F6D"/>
    <w:rsid w:val="4D1D4209"/>
    <w:rsid w:val="4D38B9C7"/>
    <w:rsid w:val="513B83AF"/>
    <w:rsid w:val="526DCE2D"/>
    <w:rsid w:val="548F85DF"/>
    <w:rsid w:val="54D5461C"/>
    <w:rsid w:val="5BDB5A37"/>
    <w:rsid w:val="5E1D3FC8"/>
    <w:rsid w:val="6181D4CA"/>
    <w:rsid w:val="6263C418"/>
    <w:rsid w:val="6274CF96"/>
    <w:rsid w:val="64296ACD"/>
    <w:rsid w:val="65D7D7C6"/>
    <w:rsid w:val="668F27CD"/>
    <w:rsid w:val="6820F559"/>
    <w:rsid w:val="6EADF2E0"/>
    <w:rsid w:val="73F785FA"/>
    <w:rsid w:val="77D27481"/>
    <w:rsid w:val="7AF625C4"/>
    <w:rsid w:val="7DA240AF"/>
    <w:rsid w:val="7FE7F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6AC1"/>
  <w15:docId w15:val="{DB6635F4-E30B-4737-AD0F-3146827E3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719B5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24D1C"/>
    <w:pPr>
      <w:keepNext/>
      <w:keepLines/>
      <w:suppressLineNumbers/>
      <w:spacing w:before="480" w:after="0"/>
      <w:jc w:val="center"/>
      <w:outlineLvl w:val="0"/>
    </w:pPr>
    <w:rPr>
      <w:rFonts w:asciiTheme="majorHAnsi" w:hAnsiTheme="majorHAnsi" w:eastAsiaTheme="majorEastAsia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D1C"/>
    <w:pPr>
      <w:keepNext/>
      <w:keepLines/>
      <w:suppressLineNumbers/>
      <w:spacing w:before="200" w:after="120"/>
      <w:outlineLvl w:val="1"/>
    </w:pPr>
    <w:rPr>
      <w:rFonts w:asciiTheme="majorHAnsi" w:hAnsiTheme="majorHAnsi" w:eastAsiaTheme="majorEastAsia" w:cstheme="majorBidi"/>
      <w:bCs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5719B5"/>
  </w:style>
  <w:style w:type="paragraph" w:styleId="Fuzeile">
    <w:name w:val="footer"/>
    <w:basedOn w:val="Standard"/>
    <w:link w:val="Fu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5719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719B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B24D1C"/>
    <w:rPr>
      <w:rFonts w:asciiTheme="majorHAnsi" w:hAnsiTheme="majorHAnsi" w:eastAsiaTheme="majorEastAsia" w:cstheme="majorBidi"/>
      <w:bCs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B24D1C"/>
    <w:rPr>
      <w:rFonts w:asciiTheme="majorHAnsi" w:hAnsiTheme="majorHAnsi" w:eastAsiaTheme="majorEastAsia" w:cstheme="majorBidi"/>
      <w:bCs/>
      <w:sz w:val="26"/>
      <w:szCs w:val="26"/>
    </w:rPr>
  </w:style>
  <w:style w:type="paragraph" w:styleId="KeinLeerraum">
    <w:name w:val="No Spacing"/>
    <w:uiPriority w:val="1"/>
    <w:qFormat/>
    <w:rsid w:val="005719B5"/>
    <w:pPr>
      <w:spacing w:after="0" w:line="240" w:lineRule="auto"/>
    </w:pPr>
    <w:rPr>
      <w:rFonts w:ascii="Calibri Light" w:hAnsi="Calibri Light"/>
    </w:rPr>
  </w:style>
  <w:style w:type="character" w:styleId="Zeilennummer">
    <w:name w:val="line number"/>
    <w:basedOn w:val="Absatz-Standardschriftart"/>
    <w:uiPriority w:val="99"/>
    <w:semiHidden/>
    <w:unhideWhenUsed/>
    <w:rsid w:val="00F41A0F"/>
  </w:style>
  <w:style w:type="paragraph" w:styleId="Listenabsatz">
    <w:name w:val="List Paragraph"/>
    <w:basedOn w:val="Standard"/>
    <w:uiPriority w:val="34"/>
    <w:qFormat/>
    <w:rsid w:val="00916978"/>
    <w:pPr>
      <w:ind w:left="720"/>
      <w:contextualSpacing/>
    </w:pPr>
  </w:style>
  <w:style w:type="paragraph" w:styleId="paragraph" w:customStyle="1">
    <w:name w:val="paragraph"/>
    <w:basedOn w:val="Standard"/>
    <w:rsid w:val="003740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3740AF"/>
  </w:style>
  <w:style w:type="character" w:styleId="eop" w:customStyle="1">
    <w:name w:val="eop"/>
    <w:basedOn w:val="Absatz-Standardschriftart"/>
    <w:rsid w:val="003740AF"/>
  </w:style>
  <w:style w:type="character" w:styleId="scxw253705639" w:customStyle="1">
    <w:name w:val="scxw253705639"/>
    <w:basedOn w:val="Absatz-Standardschriftart"/>
    <w:rsid w:val="003740AF"/>
  </w:style>
  <w:style w:type="character" w:styleId="Hervorhebung">
    <w:name w:val="Emphasis"/>
    <w:uiPriority w:val="20"/>
    <w:qFormat/>
    <w:rsid w:val="00374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b1b77573a39e48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OneDrive%20-%20kurt-schwitters.schule\Desktop\Neues%20Arbeitsblatt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3130-1aa7-49cc-b399-3ae0a87731e5}"/>
      </w:docPartPr>
      <w:docPartBody>
        <w:p w14:paraId="48ED01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E907985267C4186E72A86F915B7B0" ma:contentTypeVersion="2" ma:contentTypeDescription="Ein neues Dokument erstellen." ma:contentTypeScope="" ma:versionID="0541c0543b88a08f39763db3d143d0e5">
  <xsd:schema xmlns:xsd="http://www.w3.org/2001/XMLSchema" xmlns:xs="http://www.w3.org/2001/XMLSchema" xmlns:p="http://schemas.microsoft.com/office/2006/metadata/properties" xmlns:ns2="2a326f0f-18d8-4d51-8246-25f29d3d83c0" targetNamespace="http://schemas.microsoft.com/office/2006/metadata/properties" ma:root="true" ma:fieldsID="3a936aca7a0a9585eeb53293321bf347" ns2:_="">
    <xsd:import namespace="2a326f0f-18d8-4d51-8246-25f29d3d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6f0f-18d8-4d51-8246-25f29d3d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D4A0A-82C5-4FAC-BDD5-C77DE0B0C323}"/>
</file>

<file path=customXml/itemProps2.xml><?xml version="1.0" encoding="utf-8"?>
<ds:datastoreItem xmlns:ds="http://schemas.openxmlformats.org/officeDocument/2006/customXml" ds:itemID="{F4E6B8CB-00CF-43E0-B635-EBC9A8476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D6871-1D6D-4882-BA92-07753AF2C49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C:\Users\stefa\OneDrive - kurt-schwitters.schule\Desktop\Neues Arbeitsblatt.dotx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Döring</dc:creator>
  <keywords/>
  <lastModifiedBy>Alexandra Elsen</lastModifiedBy>
  <revision>41</revision>
  <dcterms:created xsi:type="dcterms:W3CDTF">2021-02-04T16:16:00.0000000Z</dcterms:created>
  <dcterms:modified xsi:type="dcterms:W3CDTF">2021-05-19T14:07:40.7699832Z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0x010100AFBE907985267C4186E72A86F915B7B0</vt:lpwstr>
  </property>
</Properties>
</file>